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bidi w:val="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嘉定汽车城用户手册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left w:w="108" w:type="dxa"/>
          <w:right w:w="108" w:type="dxa"/>
        </w:tblCellMar>
      </w:tblPr>
      <w:tblGrid>
        <w:gridCol w:w="2840"/>
        <w:gridCol w:w="2841"/>
        <w:gridCol w:w="284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rPr>
          <w:trHeight w:val="452" w:hRule="atLeast"/>
        </w:trPr>
        <w:tc>
          <w:tcPr>
            <w:tcW w:w="2840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部署方式</w:t>
            </w:r>
          </w:p>
        </w:tc>
        <w:tc>
          <w:tcPr>
            <w:tcW w:w="2841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远程账号</w:t>
            </w:r>
          </w:p>
        </w:tc>
        <w:tc>
          <w:tcPr>
            <w:tcW w:w="2841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远程密码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rPr>
          <w:trHeight w:val="434" w:hRule="atLeast"/>
        </w:trPr>
        <w:tc>
          <w:tcPr>
            <w:tcW w:w="2840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远程</w:t>
            </w:r>
          </w:p>
        </w:tc>
        <w:tc>
          <w:tcPr>
            <w:tcW w:w="2841" w:type="dxa"/>
          </w:tcPr>
          <w:p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</w:tr>
    </w:tbl>
    <w:p>
      <w:pPr>
        <w:rPr>
          <w:rFonts w:hint="eastAsia"/>
          <w:lang w:val="en-US" w:eastAsia="zh-CN"/>
        </w:rPr>
      </w:pP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文件目录：C:\汽车城大屏部署\发布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055" cy="3383915"/>
            <wp:effectExtent l="0" t="0" r="10795" b="6985"/>
            <wp:docPr id="1" name="图片 1" descr="3d2c1c276efe0d3002f5e51d53cd9a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3d2c1c276efe0d3002f5e51d53cd9a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383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tbl>
      <w:tblPr>
        <w:tblStyle w:val="4"/>
        <w:tblW w:w="9104" w:type="dxa"/>
        <w:tblInd w:w="-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77"/>
        <w:gridCol w:w="612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77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文件或文件夹</w:t>
            </w:r>
          </w:p>
        </w:tc>
        <w:tc>
          <w:tcPr>
            <w:tcW w:w="6127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77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images</w:t>
            </w:r>
          </w:p>
        </w:tc>
        <w:tc>
          <w:tcPr>
            <w:tcW w:w="6127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图片托管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77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video</w:t>
            </w:r>
          </w:p>
        </w:tc>
        <w:tc>
          <w:tcPr>
            <w:tcW w:w="6127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视频托管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77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logs</w:t>
            </w:r>
          </w:p>
        </w:tc>
        <w:tc>
          <w:tcPr>
            <w:tcW w:w="6127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日志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77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node_modules</w:t>
            </w:r>
          </w:p>
        </w:tc>
        <w:tc>
          <w:tcPr>
            <w:tcW w:w="6127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Nodejs公用模块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77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node-v14.16.1-win-x64</w:t>
            </w:r>
          </w:p>
        </w:tc>
        <w:tc>
          <w:tcPr>
            <w:tcW w:w="6127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Nodejs windows运行时 runtime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77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out</w:t>
            </w:r>
          </w:p>
        </w:tc>
        <w:tc>
          <w:tcPr>
            <w:tcW w:w="6127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数据和web托管服务器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77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public</w:t>
            </w:r>
          </w:p>
        </w:tc>
        <w:tc>
          <w:tcPr>
            <w:tcW w:w="6127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大屏展示web站点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77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res</w:t>
            </w:r>
          </w:p>
        </w:tc>
        <w:tc>
          <w:tcPr>
            <w:tcW w:w="6127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数据模板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77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serverConfig.xml</w:t>
            </w:r>
          </w:p>
        </w:tc>
        <w:tc>
          <w:tcPr>
            <w:tcW w:w="6127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xml配置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77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启动.bat</w:t>
            </w:r>
          </w:p>
        </w:tc>
        <w:tc>
          <w:tcPr>
            <w:tcW w:w="6127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windows启动脚本，可多次执行，后一次执行覆盖前一次</w:t>
            </w:r>
          </w:p>
        </w:tc>
      </w:tr>
    </w:tbl>
    <w:p>
      <w:pPr>
        <w:rPr>
          <w:rFonts w:hint="default"/>
          <w:lang w:val="en-US" w:eastAsia="zh-CN"/>
        </w:rPr>
      </w:pPr>
    </w:p>
    <w:p>
      <w:pPr>
        <w:numPr>
          <w:ilvl w:val="0"/>
          <w:numId w:val="1"/>
        </w:numPr>
        <w:ind w:left="-420" w:leftChars="0"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windows部署启动</w:t>
      </w:r>
    </w:p>
    <w:p>
      <w:pPr>
        <w:numPr>
          <w:ilvl w:val="0"/>
          <w:numId w:val="2"/>
        </w:num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系统要求 windows 64位版本</w:t>
      </w:r>
    </w:p>
    <w:p>
      <w:pPr>
        <w:numPr>
          <w:ilvl w:val="0"/>
          <w:numId w:val="0"/>
        </w:num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空闲1G内存</w:t>
      </w:r>
    </w:p>
    <w:p>
      <w:pPr>
        <w:numPr>
          <w:ilvl w:val="0"/>
          <w:numId w:val="0"/>
        </w:num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空闲5G硬盘</w:t>
      </w:r>
    </w:p>
    <w:p>
      <w:pPr>
        <w:numPr>
          <w:ilvl w:val="0"/>
          <w:numId w:val="2"/>
        </w:numPr>
        <w:ind w:left="0" w:leftChars="0"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目录要求路径上不能有命令行不支持的特殊符号，一般中英文都支持比如</w:t>
      </w:r>
    </w:p>
    <w:p>
      <w:pPr>
        <w:numPr>
          <w:numId w:val="0"/>
        </w:numPr>
        <w:ind w:left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C:\汽车城大屏部署\dianxin(2)\  其中括号就是不支持的字符</w:t>
      </w:r>
    </w:p>
    <w:p>
      <w:pPr>
        <w:numPr>
          <w:ilvl w:val="0"/>
          <w:numId w:val="2"/>
        </w:numPr>
        <w:ind w:left="0" w:leftChars="0"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启动 </w:t>
      </w:r>
    </w:p>
    <w:p>
      <w:pPr>
        <w:numPr>
          <w:ilvl w:val="1"/>
          <w:numId w:val="2"/>
        </w:numPr>
        <w:ind w:left="420" w:leftChars="0"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连接vpn</w:t>
      </w:r>
      <w:r>
        <w:drawing>
          <wp:inline distT="0" distB="0" distL="114300" distR="114300">
            <wp:extent cx="408305" cy="455295"/>
            <wp:effectExtent l="0" t="0" r="10795" b="190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8305" cy="455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numPr>
          <w:ilvl w:val="1"/>
          <w:numId w:val="2"/>
        </w:numPr>
        <w:ind w:left="420" w:leftChars="0"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双击目录下的【启动.bat】，会自动结束之前的服务，开启新的服务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运行成功输出如下</w:t>
      </w:r>
    </w:p>
    <w:p>
      <w:r>
        <w:drawing>
          <wp:inline distT="0" distB="0" distL="114300" distR="114300">
            <wp:extent cx="5757545" cy="3179445"/>
            <wp:effectExtent l="0" t="0" r="14605" b="1905"/>
            <wp:docPr id="1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57545" cy="317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numPr>
          <w:ilvl w:val="0"/>
          <w:numId w:val="1"/>
        </w:numPr>
        <w:ind w:left="-420" w:leftChars="0" w:firstLine="420" w:firstLineChars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启动成功后</w:t>
      </w:r>
    </w:p>
    <w:p>
      <w:pPr>
        <w:numPr>
          <w:ilvl w:val="0"/>
          <w:numId w:val="0"/>
        </w:num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使用ip + 端口访问目标web站点</w:t>
      </w:r>
    </w:p>
    <w:p>
      <w:pPr>
        <w:numPr>
          <w:ilvl w:val="0"/>
          <w:numId w:val="0"/>
        </w:numPr>
        <w:ind w:firstLine="42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大屏展示web站点 http:\\ip:30001</w:t>
      </w:r>
    </w:p>
    <w:p>
      <w:pPr>
        <w:numPr>
          <w:ilvl w:val="0"/>
          <w:numId w:val="0"/>
        </w:numPr>
        <w:ind w:left="420" w:leftChars="20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上面的http地址的ip替换成服务器的ip地址,然后在可以ping通这台服务器的任意机器上访问,推荐使用chrome浏览器或Microsoft Edge访问</w:t>
      </w:r>
    </w:p>
    <w:p>
      <w:pPr>
        <w:numPr>
          <w:ilvl w:val="0"/>
          <w:numId w:val="0"/>
        </w:numPr>
        <w:ind w:left="420" w:leftChars="200" w:firstLine="0" w:firstLineChars="0"/>
        <w:rPr>
          <w:rFonts w:hint="eastAsia"/>
          <w:lang w:val="en-US" w:eastAsia="zh-CN"/>
        </w:rPr>
      </w:pPr>
    </w:p>
    <w:p>
      <w:pPr>
        <w:numPr>
          <w:ilvl w:val="0"/>
          <w:numId w:val="1"/>
        </w:numPr>
        <w:ind w:left="-420" w:leftChars="0"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页面对应网址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left w:w="108" w:type="dxa"/>
          <w:right w:w="108" w:type="dxa"/>
        </w:tblCellMar>
      </w:tblPr>
      <w:tblGrid>
        <w:gridCol w:w="4261"/>
        <w:gridCol w:w="426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4261" w:type="dxa"/>
          </w:tcPr>
          <w:p>
            <w:pPr>
              <w:numPr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页面名称</w:t>
            </w:r>
          </w:p>
        </w:tc>
        <w:tc>
          <w:tcPr>
            <w:tcW w:w="4261" w:type="dxa"/>
          </w:tcPr>
          <w:p>
            <w:pPr>
              <w:numPr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网址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4261" w:type="dxa"/>
          </w:tcPr>
          <w:p>
            <w:pPr>
              <w:numPr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t>智能网联汽车示范区建设</w:t>
            </w:r>
          </w:p>
        </w:tc>
        <w:tc>
          <w:tcPr>
            <w:tcW w:w="4261" w:type="dxa"/>
          </w:tcPr>
          <w:p>
            <w:pPr>
              <w:numPr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t>http://192.168.0.100:30001/start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4261" w:type="dxa"/>
          </w:tcPr>
          <w:p>
            <w:pPr>
              <w:numPr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t>建设成果</w:t>
            </w:r>
          </w:p>
        </w:tc>
        <w:tc>
          <w:tcPr>
            <w:tcW w:w="4261" w:type="dxa"/>
          </w:tcPr>
          <w:p>
            <w:pPr>
              <w:numPr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t>http://192.168.0.100:30001/effectiveness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4261" w:type="dxa"/>
          </w:tcPr>
          <w:p>
            <w:pPr>
              <w:numPr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t>建设内容和目标</w:t>
            </w:r>
          </w:p>
        </w:tc>
        <w:tc>
          <w:tcPr>
            <w:tcW w:w="4261" w:type="dxa"/>
          </w:tcPr>
          <w:p>
            <w:pPr>
              <w:numPr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t>http://192.168.0.100:30001/index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4261" w:type="dxa"/>
          </w:tcPr>
          <w:p>
            <w:pPr>
              <w:numPr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t>未来展望</w:t>
            </w:r>
          </w:p>
        </w:tc>
        <w:tc>
          <w:tcPr>
            <w:tcW w:w="4261" w:type="dxa"/>
          </w:tcPr>
          <w:p>
            <w:pPr>
              <w:numPr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t>http://192.168.0.100:30001/future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4261" w:type="dxa"/>
          </w:tcPr>
          <w:p>
            <w:pPr>
              <w:numPr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t>测试服务体系</w:t>
            </w:r>
          </w:p>
        </w:tc>
        <w:tc>
          <w:tcPr>
            <w:tcW w:w="4261" w:type="dxa"/>
          </w:tcPr>
          <w:p>
            <w:pPr>
              <w:numPr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t>http://192.168.0.100:30001/testService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4261" w:type="dxa"/>
          </w:tcPr>
          <w:p>
            <w:pPr>
              <w:numPr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t>监管服务能力</w:t>
            </w:r>
          </w:p>
        </w:tc>
        <w:tc>
          <w:tcPr>
            <w:tcW w:w="4261" w:type="dxa"/>
          </w:tcPr>
          <w:p>
            <w:pPr>
              <w:numPr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t>http://192.168.0.100:30001/supervision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4261" w:type="dxa"/>
          </w:tcPr>
          <w:p>
            <w:pPr>
              <w:numPr>
                <w:numId w:val="0"/>
              </w:numPr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示范区发展大事记</w:t>
            </w:r>
          </w:p>
        </w:tc>
        <w:tc>
          <w:tcPr>
            <w:tcW w:w="4261" w:type="dxa"/>
          </w:tcPr>
          <w:p>
            <w:pPr>
              <w:numPr>
                <w:numId w:val="0"/>
              </w:num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t>http://192.168.0.100:30001/events</w:t>
            </w:r>
          </w:p>
        </w:tc>
      </w:tr>
    </w:tbl>
    <w:p>
      <w:pPr>
        <w:numPr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ascii="宋体" w:hAnsi="宋体" w:eastAsia="宋体" w:cs="宋体"/>
          <w:sz w:val="24"/>
          <w:szCs w:val="24"/>
        </w:rPr>
        <w:t>智能网联汽车示范区建设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点击该页面随意区域进入示范区发展大事记页面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1927860"/>
            <wp:effectExtent l="0" t="0" r="10160" b="1524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2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切换页面点击左上角logo</w:t>
      </w: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5268595" cy="1833880"/>
            <wp:effectExtent l="0" t="0" r="8255" b="13970"/>
            <wp:docPr id="1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83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numPr>
          <w:numId w:val="0"/>
        </w:numPr>
        <w:ind w:leftChars="0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ascii="宋体" w:hAnsi="宋体" w:eastAsia="宋体" w:cs="宋体"/>
          <w:sz w:val="24"/>
          <w:szCs w:val="24"/>
        </w:rPr>
        <w:t>建设成果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：</w:t>
      </w:r>
    </w:p>
    <w:p>
      <w:pPr>
        <w:numPr>
          <w:numId w:val="0"/>
        </w:numPr>
        <w:ind w:leftChars="0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drawing>
          <wp:inline distT="0" distB="0" distL="114300" distR="114300">
            <wp:extent cx="5267325" cy="1628775"/>
            <wp:effectExtent l="0" t="0" r="9525" b="9525"/>
            <wp:docPr id="1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  <w:rPr>
          <w:rFonts w:ascii="宋体" w:hAnsi="宋体" w:eastAsia="宋体" w:cs="宋体"/>
          <w:sz w:val="24"/>
          <w:szCs w:val="24"/>
        </w:rPr>
      </w:pPr>
    </w:p>
    <w:p>
      <w:pPr>
        <w:numPr>
          <w:numId w:val="0"/>
        </w:numPr>
        <w:ind w:leftChars="0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ascii="宋体" w:hAnsi="宋体" w:eastAsia="宋体" w:cs="宋体"/>
          <w:sz w:val="24"/>
          <w:szCs w:val="24"/>
        </w:rPr>
        <w:t>建设内容和目标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：</w:t>
      </w:r>
    </w:p>
    <w:p>
      <w:pPr>
        <w:numPr>
          <w:numId w:val="0"/>
        </w:numPr>
        <w:ind w:leftChars="0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drawing>
          <wp:inline distT="0" distB="0" distL="114300" distR="114300">
            <wp:extent cx="5270500" cy="1644015"/>
            <wp:effectExtent l="0" t="0" r="6350" b="13335"/>
            <wp:docPr id="1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644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</w:pPr>
      <w:r>
        <w:rPr>
          <w:rFonts w:ascii="宋体" w:hAnsi="宋体" w:eastAsia="宋体" w:cs="宋体"/>
          <w:sz w:val="24"/>
          <w:szCs w:val="24"/>
        </w:rPr>
        <w:t>未来展望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：</w:t>
      </w: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5257800" cy="1805305"/>
            <wp:effectExtent l="0" t="0" r="0" b="4445"/>
            <wp:docPr id="1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180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</w:pPr>
    </w:p>
    <w:p>
      <w:pPr>
        <w:numPr>
          <w:numId w:val="0"/>
        </w:numPr>
        <w:ind w:leftChars="0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ascii="宋体" w:hAnsi="宋体" w:eastAsia="宋体" w:cs="宋体"/>
          <w:sz w:val="24"/>
          <w:szCs w:val="24"/>
        </w:rPr>
        <w:t>测试服务体系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：</w:t>
      </w: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5259070" cy="1592580"/>
            <wp:effectExtent l="0" t="0" r="17780" b="7620"/>
            <wp:docPr id="1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</w:pPr>
    </w:p>
    <w:p>
      <w:pPr>
        <w:numPr>
          <w:numId w:val="0"/>
        </w:numPr>
        <w:ind w:leftChars="0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ascii="宋体" w:hAnsi="宋体" w:eastAsia="宋体" w:cs="宋体"/>
          <w:sz w:val="24"/>
          <w:szCs w:val="24"/>
        </w:rPr>
        <w:t>监管服务能力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：</w:t>
      </w:r>
    </w:p>
    <w:p>
      <w:pPr>
        <w:numPr>
          <w:numId w:val="0"/>
        </w:numPr>
        <w:ind w:leftChars="0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drawing>
          <wp:inline distT="0" distB="0" distL="114300" distR="114300">
            <wp:extent cx="5273040" cy="1657350"/>
            <wp:effectExtent l="0" t="0" r="3810" b="0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numId w:val="0"/>
        </w:numPr>
        <w:ind w:left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示范区发展大事记：</w:t>
      </w:r>
    </w:p>
    <w:p>
      <w:pPr>
        <w:numPr>
          <w:numId w:val="0"/>
        </w:numPr>
        <w:ind w:leftChars="0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63515" cy="1578610"/>
            <wp:effectExtent l="0" t="0" r="13335" b="2540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57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BB8214E"/>
    <w:multiLevelType w:val="multilevel"/>
    <w:tmpl w:val="3BB8214E"/>
    <w:lvl w:ilvl="0" w:tentative="0">
      <w:start w:val="1"/>
      <w:numFmt w:val="decimal"/>
      <w:lvlText w:val="%1."/>
      <w:lvlJc w:val="left"/>
      <w:pPr>
        <w:tabs>
          <w:tab w:val="left" w:pos="312"/>
        </w:tabs>
        <w:ind w:left="-420"/>
      </w:pPr>
    </w:lvl>
    <w:lvl w:ilvl="1" w:tentative="0">
      <w:start w:val="1"/>
      <w:numFmt w:val="decimal"/>
      <w:lvlText w:val="(%2)"/>
      <w:lvlJc w:val="left"/>
      <w:pPr>
        <w:tabs>
          <w:tab w:val="left" w:pos="840"/>
        </w:tabs>
        <w:ind w:left="420" w:leftChars="0" w:hanging="420" w:firstLineChars="0"/>
      </w:pPr>
      <w:rPr>
        <w:rFonts w:hint="default"/>
      </w:rPr>
    </w:lvl>
    <w:lvl w:ilvl="2" w:tentative="0">
      <w:start w:val="1"/>
      <w:numFmt w:val="decimalEnclosedCircleChinese"/>
      <w:lvlText w:val="%3"/>
      <w:lvlJc w:val="left"/>
      <w:pPr>
        <w:tabs>
          <w:tab w:val="left" w:pos="1260"/>
        </w:tabs>
        <w:ind w:left="840" w:leftChars="0" w:hanging="420" w:firstLineChars="0"/>
      </w:pPr>
      <w:rPr>
        <w:rFonts w:hint="default"/>
      </w:rPr>
    </w:lvl>
    <w:lvl w:ilvl="3" w:tentative="0">
      <w:start w:val="1"/>
      <w:numFmt w:val="decimal"/>
      <w:lvlText w:val="%4)"/>
      <w:lvlJc w:val="left"/>
      <w:pPr>
        <w:tabs>
          <w:tab w:val="left" w:pos="1680"/>
        </w:tabs>
        <w:ind w:left="1260" w:leftChars="0" w:hanging="420" w:firstLineChars="0"/>
      </w:pPr>
      <w:rPr>
        <w:rFonts w:hint="default"/>
      </w:rPr>
    </w:lvl>
    <w:lvl w:ilvl="4" w:tentative="0">
      <w:start w:val="1"/>
      <w:numFmt w:val="lowerLetter"/>
      <w:lvlText w:val="%5."/>
      <w:lvlJc w:val="left"/>
      <w:pPr>
        <w:tabs>
          <w:tab w:val="left" w:pos="2100"/>
        </w:tabs>
        <w:ind w:left="1680" w:leftChars="0" w:hanging="420" w:firstLineChars="0"/>
      </w:pPr>
      <w:rPr>
        <w:rFonts w:hint="default"/>
      </w:rPr>
    </w:lvl>
    <w:lvl w:ilvl="5" w:tentative="0">
      <w:start w:val="1"/>
      <w:numFmt w:val="lowerLetter"/>
      <w:lvlText w:val="%6)"/>
      <w:lvlJc w:val="left"/>
      <w:pPr>
        <w:tabs>
          <w:tab w:val="left" w:pos="2520"/>
        </w:tabs>
        <w:ind w:left="2100" w:leftChars="0" w:hanging="420" w:firstLineChars="0"/>
      </w:pPr>
      <w:rPr>
        <w:rFonts w:hint="default"/>
      </w:rPr>
    </w:lvl>
    <w:lvl w:ilvl="6" w:tentative="0">
      <w:start w:val="1"/>
      <w:numFmt w:val="lowerRoman"/>
      <w:lvlText w:val="%7."/>
      <w:lvlJc w:val="left"/>
      <w:pPr>
        <w:tabs>
          <w:tab w:val="left" w:pos="2940"/>
        </w:tabs>
        <w:ind w:left="2520" w:leftChars="0" w:hanging="420" w:firstLineChars="0"/>
      </w:pPr>
      <w:rPr>
        <w:rFonts w:hint="default"/>
      </w:rPr>
    </w:lvl>
    <w:lvl w:ilvl="7" w:tentative="0">
      <w:start w:val="1"/>
      <w:numFmt w:val="lowerRoman"/>
      <w:lvlText w:val="%8)"/>
      <w:lvlJc w:val="left"/>
      <w:pPr>
        <w:tabs>
          <w:tab w:val="left" w:pos="3360"/>
        </w:tabs>
        <w:ind w:left="2940" w:leftChars="0" w:hanging="420" w:firstLineChars="0"/>
      </w:pPr>
      <w:rPr>
        <w:rFonts w:hint="default"/>
      </w:rPr>
    </w:lvl>
    <w:lvl w:ilvl="8" w:tentative="0">
      <w:start w:val="1"/>
      <w:numFmt w:val="lowerLetter"/>
      <w:lvlText w:val="%9."/>
      <w:lvlJc w:val="left"/>
      <w:pPr>
        <w:tabs>
          <w:tab w:val="left" w:pos="3780"/>
        </w:tabs>
        <w:ind w:left="3360" w:leftChars="0" w:hanging="420" w:firstLineChars="0"/>
      </w:pPr>
      <w:rPr>
        <w:rFonts w:hint="default"/>
      </w:rPr>
    </w:lvl>
  </w:abstractNum>
  <w:abstractNum w:abstractNumId="1">
    <w:nsid w:val="76B59632"/>
    <w:multiLevelType w:val="multilevel"/>
    <w:tmpl w:val="76B59632"/>
    <w:lvl w:ilvl="0" w:tentative="0">
      <w:start w:val="1"/>
      <w:numFmt w:val="decimal"/>
      <w:suff w:val="space"/>
      <w:lvlText w:val="(%1)"/>
      <w:lvlJc w:val="left"/>
    </w:lvl>
    <w:lvl w:ilvl="1" w:tentative="0">
      <w:start w:val="1"/>
      <w:numFmt w:val="decimalEnclosedCircleChinese"/>
      <w:lvlText w:val="%2"/>
      <w:lvlJc w:val="left"/>
      <w:pPr>
        <w:tabs>
          <w:tab w:val="left" w:pos="840"/>
        </w:tabs>
        <w:ind w:left="840" w:leftChars="0" w:hanging="420" w:firstLineChars="0"/>
      </w:pPr>
      <w:rPr>
        <w:rFonts w:hint="default"/>
      </w:rPr>
    </w:lvl>
    <w:lvl w:ilvl="2" w:tentative="0">
      <w:start w:val="1"/>
      <w:numFmt w:val="decimal"/>
      <w:lvlText w:val="%3)"/>
      <w:lvlJc w:val="left"/>
      <w:pPr>
        <w:tabs>
          <w:tab w:val="left" w:pos="1260"/>
        </w:tabs>
        <w:ind w:left="1260" w:leftChars="0" w:hanging="420" w:firstLineChars="0"/>
      </w:pPr>
      <w:rPr>
        <w:rFonts w:hint="default"/>
      </w:rPr>
    </w:lvl>
    <w:lvl w:ilvl="3" w:tentative="0">
      <w:start w:val="1"/>
      <w:numFmt w:val="lowerLetter"/>
      <w:lvlText w:val="%4."/>
      <w:lvlJc w:val="left"/>
      <w:pPr>
        <w:tabs>
          <w:tab w:val="left" w:pos="1680"/>
        </w:tabs>
        <w:ind w:left="1680" w:leftChars="0" w:hanging="420" w:firstLineChars="0"/>
      </w:pPr>
      <w:rPr>
        <w:rFonts w:hint="default"/>
      </w:r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leftChars="0" w:hanging="420" w:firstLineChars="0"/>
      </w:pPr>
      <w:rPr>
        <w:rFonts w:hint="default"/>
      </w:rPr>
    </w:lvl>
    <w:lvl w:ilvl="5" w:tentative="0">
      <w:start w:val="1"/>
      <w:numFmt w:val="lowerRoman"/>
      <w:lvlText w:val="%6."/>
      <w:lvlJc w:val="left"/>
      <w:pPr>
        <w:tabs>
          <w:tab w:val="left" w:pos="2520"/>
        </w:tabs>
        <w:ind w:left="2520" w:leftChars="0" w:hanging="420" w:firstLineChars="0"/>
      </w:pPr>
      <w:rPr>
        <w:rFonts w:hint="default"/>
      </w:rPr>
    </w:lvl>
    <w:lvl w:ilvl="6" w:tentative="0">
      <w:start w:val="1"/>
      <w:numFmt w:val="lowerRoman"/>
      <w:lvlText w:val="%7)"/>
      <w:lvlJc w:val="left"/>
      <w:pPr>
        <w:tabs>
          <w:tab w:val="left" w:pos="2940"/>
        </w:tabs>
        <w:ind w:left="2940" w:leftChars="0" w:hanging="420" w:firstLineChars="0"/>
      </w:pPr>
      <w:rPr>
        <w:rFonts w:hint="default"/>
      </w:rPr>
    </w:lvl>
    <w:lvl w:ilvl="7" w:tentative="0">
      <w:start w:val="1"/>
      <w:numFmt w:val="lowerLetter"/>
      <w:lvlText w:val="%8."/>
      <w:lvlJc w:val="left"/>
      <w:pPr>
        <w:tabs>
          <w:tab w:val="left" w:pos="3360"/>
        </w:tabs>
        <w:ind w:left="3360" w:leftChars="0" w:hanging="420" w:firstLineChars="0"/>
      </w:pPr>
      <w:rPr>
        <w:rFonts w:hint="default"/>
      </w:rPr>
    </w:lvl>
    <w:lvl w:ilvl="8" w:tentative="0">
      <w:start w:val="1"/>
      <w:numFmt w:val="lowerLetter"/>
      <w:lvlText w:val="%9)"/>
      <w:lvlJc w:val="left"/>
      <w:pPr>
        <w:tabs>
          <w:tab w:val="left" w:pos="3780"/>
        </w:tabs>
        <w:ind w:left="3780" w:leftChars="0" w:hanging="420" w:firstLineChars="0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U5OTc1NTdkMjkwMjM1ZDk0YzNhYWZjOGM5NDBhYzAifQ=="/>
  </w:docVars>
  <w:rsids>
    <w:rsidRoot w:val="69CE10C5"/>
    <w:rsid w:val="033C0E47"/>
    <w:rsid w:val="0A9469B8"/>
    <w:rsid w:val="1CE306E3"/>
    <w:rsid w:val="1F3B74AD"/>
    <w:rsid w:val="269657EF"/>
    <w:rsid w:val="2DE366F5"/>
    <w:rsid w:val="2FD80B7C"/>
    <w:rsid w:val="3BC12920"/>
    <w:rsid w:val="43716899"/>
    <w:rsid w:val="446F43E7"/>
    <w:rsid w:val="48C81442"/>
    <w:rsid w:val="4FE326D3"/>
    <w:rsid w:val="572C3717"/>
    <w:rsid w:val="5836019B"/>
    <w:rsid w:val="69CE10C5"/>
    <w:rsid w:val="74414ADF"/>
    <w:rsid w:val="74D82744"/>
    <w:rsid w:val="76000DC4"/>
    <w:rsid w:val="766B300D"/>
    <w:rsid w:val="78FF51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character" w:default="1" w:styleId="5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4">
    <w:name w:val="Table Grid"/>
    <w:basedOn w:val="3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numbering" Target="numbering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472</Words>
  <Characters>896</Characters>
  <Lines>0</Lines>
  <Paragraphs>0</Paragraphs>
  <TotalTime>0</TotalTime>
  <ScaleCrop>false</ScaleCrop>
  <LinksUpToDate>false</LinksUpToDate>
  <CharactersWithSpaces>907</CharactersWithSpaces>
  <Application>WPS Office_11.1.0.12349_F1E327BC-269C-435d-A152-05C5408002CA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2022-08-25T01:38:00Z</dcterms:created>
  <dc:creator>陈金晶</dc:creator>
  <cp:lastModifiedBy>陈金晶</cp:lastModifiedBy>
  <dcterms:modified xsi:type="dcterms:W3CDTF">2022-08-31T06:07:11Z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2052-11.1.0.12349</vt:lpwstr>
  </property>
  <property fmtid="{D5CDD505-2E9C-101B-9397-08002B2CF9AE}" pid="3" name="ICV">
    <vt:lpwstr>CBF37E1E4C7E4C2D81AF13D845D13054</vt:lpwstr>
  </property>
</Properties>
</file>